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6"/>
          <w:szCs w:val="36"/>
        </w:rPr>
      </w:pPr>
      <w:bookmarkStart w:id="1" w:name="_GoBack"/>
      <w:r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  <w:t>宁波幼儿师范高等专科学校（宁波教育学院）</w:t>
      </w:r>
      <w:r>
        <w:rPr>
          <w:rFonts w:hint="eastAsia" w:asciiTheme="minorEastAsia" w:hAnsiTheme="minorEastAsia" w:eastAsiaTheme="minorEastAsia"/>
          <w:sz w:val="36"/>
          <w:szCs w:val="36"/>
        </w:rPr>
        <w:t>20</w:t>
      </w:r>
      <w:r>
        <w:rPr>
          <w:rFonts w:asciiTheme="minorEastAsia" w:hAnsiTheme="minorEastAsia" w:eastAsiaTheme="minorEastAsia"/>
          <w:sz w:val="36"/>
          <w:szCs w:val="36"/>
        </w:rPr>
        <w:t>20</w:t>
      </w:r>
      <w:r>
        <w:rPr>
          <w:rFonts w:hint="eastAsia" w:asciiTheme="minorEastAsia" w:hAnsiTheme="minorEastAsia" w:eastAsiaTheme="minorEastAsia"/>
          <w:sz w:val="36"/>
          <w:szCs w:val="36"/>
        </w:rPr>
        <w:t>年专任教师招聘计划表</w:t>
      </w:r>
    </w:p>
    <w:bookmarkEnd w:id="1"/>
    <w:tbl>
      <w:tblPr>
        <w:tblStyle w:val="9"/>
        <w:tblW w:w="14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42"/>
        <w:gridCol w:w="709"/>
        <w:gridCol w:w="3402"/>
        <w:gridCol w:w="5103"/>
        <w:gridCol w:w="721"/>
        <w:gridCol w:w="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1842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3402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招聘专业及学历（学位）要求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其他资格条件（职称、年龄、工作经历等要求）</w:t>
            </w:r>
          </w:p>
        </w:tc>
        <w:tc>
          <w:tcPr>
            <w:tcW w:w="721" w:type="dxa"/>
            <w:vMerge w:val="restart"/>
            <w:vAlign w:val="center"/>
          </w:tcPr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范围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pStyle w:val="12"/>
              <w:spacing w:line="240" w:lineRule="exact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402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21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pStyle w:val="12"/>
              <w:spacing w:line="240" w:lineRule="exact"/>
              <w:jc w:val="center"/>
              <w:rPr>
                <w:rFonts w:cs="仿宋" w:asciiTheme="minorEastAsia" w:hAnsiTheme="minorEastAsia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55" w:type="dxa"/>
            <w:vMerge w:val="restart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人文与经贸学院（1</w:t>
            </w: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体育教师1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体育教学或学科教学（体育）二级学科专业（武术方向）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研究生学历、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硕士及以上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具有国家二级运动员</w:t>
            </w: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(含)以上资格证书，或带队或本人参加过省级以上专业比赛获过前三名成绩者；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且符合下列条件之一：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1、2020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bookmarkStart w:id="0" w:name="_Hlk35763305"/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体育教师2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体育教学或学科教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（体育）二级学科专业（体育舞蹈摩登方向）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研究生学历、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硕士及以上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具有国家二级运动员</w:t>
            </w: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(含)以上资格证书，或带队或本人参加过省级以上专业比赛获过前三名成绩者；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且符合下列条件之一：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1、2020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思政教师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马克思主义哲学、思想政治教育、马克思主义基本原理、马克思主义中国化研究、政治学理论、中共党史等二级学科专业；研究生学历、硕士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及以上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</w:tcPr>
          <w:p>
            <w:pPr>
              <w:pStyle w:val="16"/>
              <w:spacing w:line="280" w:lineRule="exac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中共党员（含预备党员），且符合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、</w:t>
            </w: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sz w:val="18"/>
                <w:szCs w:val="18"/>
              </w:rPr>
              <w:t>年应届毕业生；</w:t>
            </w:r>
          </w:p>
          <w:p>
            <w:pPr>
              <w:pStyle w:val="16"/>
              <w:spacing w:line="280" w:lineRule="exac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cs="宋体" w:asciiTheme="minorEastAsia" w:hAnsiTheme="minorEastAsia" w:eastAsiaTheme="minorEastAsia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大学语文专任教师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中国古代文学或中国现当代文学二级学科专业；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1.2020年应届毕业生；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2.历届生（已取得学历学位），年龄35周岁及以下（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其中对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具有副教授及以上专业技术职务的可放宽至40周岁）。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儿童文学专任教师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中国现当代文学二级学科专业（儿童文学方向）；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要求本科、硕士专业或研究方向一致。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语言艺术专任教师</w:t>
            </w:r>
          </w:p>
        </w:tc>
        <w:tc>
          <w:tcPr>
            <w:tcW w:w="709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广播电视二级学科专业、新闻传播学一级学科专业；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普通话一级乙等及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以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上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，且符合下列条件之一：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公共应用英语教师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18"/>
                <w:szCs w:val="18"/>
              </w:rPr>
              <w:t>学科教学（英语）、英语笔译或英语口译二级学科专业；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1、20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年应届毕业生；</w:t>
            </w:r>
          </w:p>
          <w:p>
            <w:pPr>
              <w:pStyle w:val="12"/>
              <w:spacing w:line="240" w:lineRule="exact"/>
              <w:ind w:left="4860" w:hanging="4860" w:hangingChars="2700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跨境电商专任教师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国际贸易学二级学科专业；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要求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本科专业为信息与计算科学专业或英语专业或商务英语专业。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2、历届生（已取得学历学位），年龄35周岁及以下（其中对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副教授及以上专业技术职务的可放宽至40周岁）。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少儿英语教学专任教师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学科教学（英语）二级学科专业；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2、历届生（已取得学历学位），年龄35周岁以下（其中对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副教授及以上专业技术职务的可放宽至40周岁）。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55" w:type="dxa"/>
            <w:vMerge w:val="continue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文秘专任教师</w:t>
            </w:r>
          </w:p>
        </w:tc>
        <w:tc>
          <w:tcPr>
            <w:tcW w:w="709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7"/>
              <w:spacing w:before="0" w:beforeAutospacing="0" w:after="0" w:afterAutospacing="0" w:line="240" w:lineRule="exact"/>
              <w:rPr>
                <w:rFonts w:cs="Times New Roman" w:asciiTheme="minorEastAsia" w:hAnsiTheme="minorEastAsia" w:eastAsiaTheme="minorEastAsia"/>
                <w:color w:val="FF000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</w:rPr>
              <w:t>新闻传播学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  <w:u w:val="none"/>
                <w:lang w:val="en-US" w:eastAsia="zh-CN"/>
              </w:rPr>
              <w:t>一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  <w:u w:val="none"/>
              </w:rPr>
              <w:t>级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</w:rPr>
              <w:t>学科专业（新媒体传播方向）或广播电视二级学科专业；</w:t>
            </w:r>
            <w:r>
              <w:rPr>
                <w:rFonts w:hint="eastAsia"/>
                <w:color w:val="FF0000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color w:val="FF0000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FF0000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color w:val="FF0000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6"/>
              <w:spacing w:line="240" w:lineRule="exact"/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color w:val="FF0000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FF0000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55" w:type="dxa"/>
            <w:vMerge w:val="continue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电子商务专任教师</w:t>
            </w:r>
          </w:p>
        </w:tc>
        <w:tc>
          <w:tcPr>
            <w:tcW w:w="709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>
            <w:pPr>
              <w:pStyle w:val="15"/>
              <w:spacing w:line="240" w:lineRule="exact"/>
              <w:jc w:val="left"/>
              <w:rPr>
                <w:rFonts w:cs="仿宋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管理科学与工程或工商管理一级学科专业（电子商务方向）；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。</w:t>
            </w:r>
          </w:p>
        </w:tc>
        <w:tc>
          <w:tcPr>
            <w:tcW w:w="5103" w:type="dxa"/>
          </w:tcPr>
          <w:p>
            <w:pPr>
              <w:pStyle w:val="16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</w:rPr>
              <w:t>符合下列条件：</w:t>
            </w:r>
          </w:p>
          <w:p>
            <w:pPr>
              <w:pStyle w:val="15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 w:eastAsiaTheme="minorEastAsia"/>
                <w:sz w:val="18"/>
                <w:szCs w:val="18"/>
              </w:rPr>
              <w:t>年龄</w:t>
            </w:r>
            <w:r>
              <w:rPr>
                <w:rFonts w:cs="仿宋" w:asciiTheme="minorEastAsia" w:hAnsiTheme="minorEastAsia" w:eastAsiaTheme="minorEastAsia"/>
                <w:sz w:val="18"/>
                <w:szCs w:val="18"/>
              </w:rPr>
              <w:t>35周岁及以下，并具有2年及以上电子商务相关企业工作经历</w:t>
            </w:r>
            <w:r>
              <w:rPr>
                <w:rFonts w:hint="eastAsia" w:cs="仿宋" w:asciiTheme="minorEastAsia" w:hAnsiTheme="minorEastAsia" w:eastAsia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restart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学前教育与艺术学院（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18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名）</w:t>
            </w: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美术专任教师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eastAsia="宋体"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美术学一级学科专业或学科教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（美术）二级学科专业；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学前教育专业专任教师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学前教育学二级学科专业；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符合下列条件：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具有至少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年的幼儿园一线教育教学经历；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2、年龄35周岁及以下（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val="en-US" w:eastAsia="zh-CN"/>
              </w:rPr>
              <w:t>其中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对具有幼儿园高级职称的可放宽到45周岁）。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学前教育专业专任教师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学前教育学二级学科专业（学前儿童游戏教育方向）；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或研究方向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学前教育专业专任教师</w:t>
            </w:r>
            <w:r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教育学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级学科专业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本硕阶段有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年及以上的出国留学经历或获得专业英语八级证书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且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1、2020年应届毕业生；</w:t>
            </w:r>
          </w:p>
          <w:p>
            <w:pPr>
              <w:pStyle w:val="12"/>
              <w:numPr>
                <w:ilvl w:val="0"/>
                <w:numId w:val="1"/>
              </w:numPr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历届生（已取得学历学位），年龄35周岁及以下。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产品艺术设计专任教师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eastAsia="宋体"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工业设计工程二级学科专业（产品设计方向）、设计学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学科专业（工业设计方向）；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早期教育专业教师1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学前教育学二级学科专业（早期教育方向）；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要求本科、硕士专业一致。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早期教育专业教师2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儿少卫生与妇幼保健学二级学科专业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  <w:p>
            <w:pPr>
              <w:pStyle w:val="12"/>
              <w:spacing w:line="240" w:lineRule="exact"/>
              <w:jc w:val="left"/>
              <w:rPr>
                <w:rFonts w:eastAsia="宋体"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bottom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舞蹈教师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舞蹈学二级学科专业（舞蹈教育或舞蹈编导方向）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cs="仿宋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男舞蹈教师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val="en-US" w:eastAsia="zh-CN"/>
              </w:rPr>
              <w:t>面向男幼师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舞蹈学二级学科专业（舞蹈教育或舞蹈编导方向）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2、历届生（已取得学历学位），年龄3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0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周岁及以下。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声乐教师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音乐学二级学科专业（声乐表演方向）；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要求本科、硕士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val="en-US" w:eastAsia="zh-CN"/>
              </w:rPr>
              <w:t>阶段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专业</w:t>
            </w:r>
            <w:r>
              <w:rPr>
                <w:rFonts w:hint="eastAsia" w:ascii="宋体" w:hAnsi="宋体" w:cs="宋体"/>
                <w:sz w:val="18"/>
                <w:szCs w:val="18"/>
                <w:shd w:val="clear" w:color="auto" w:fill="FFFFFF"/>
              </w:rPr>
              <w:t>或研究方向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一致。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民乐教师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音乐学二级学科专业（民乐方向）；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管理学教师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公共管理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  <w:t>级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学科专业（社会医学与卫生事业管理方向）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55" w:type="dxa"/>
            <w:vMerge w:val="continue"/>
            <w:tcBorders>
              <w:top w:val="nil"/>
            </w:tcBorders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婴幼儿护理学教师</w:t>
            </w:r>
          </w:p>
        </w:tc>
        <w:tc>
          <w:tcPr>
            <w:tcW w:w="709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hint="eastAsia" w:eastAsia="宋体" w:cs="仿宋" w:asciiTheme="minorEastAsia" w:hAnsi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护理学二级学科专业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</w:rPr>
              <w:t>研究生学历、硕士及以上学位</w:t>
            </w:r>
            <w:r>
              <w:rPr>
                <w:rFonts w:hint="eastAsia" w:ascii="宋体" w:hAnsi="宋体" w:eastAsia="宋体" w:cs="宋体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  <w:tc>
          <w:tcPr>
            <w:tcW w:w="5103" w:type="dxa"/>
            <w:vAlign w:val="center"/>
          </w:tcPr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符合下列条件之一：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1、2020年应届毕业生；</w:t>
            </w:r>
          </w:p>
          <w:p>
            <w:pPr>
              <w:pStyle w:val="12"/>
              <w:spacing w:line="240" w:lineRule="exact"/>
              <w:jc w:val="left"/>
              <w:rPr>
                <w:rFonts w:cs="仿宋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2、历届生（已取得学历学位），年龄35周岁</w:t>
            </w:r>
            <w:r>
              <w:rPr>
                <w:rFonts w:hint="eastAsia" w:cs="仿宋" w:asciiTheme="minorEastAsia" w:hAnsiTheme="minorEastAsia"/>
                <w:kern w:val="0"/>
                <w:sz w:val="18"/>
                <w:szCs w:val="18"/>
              </w:rPr>
              <w:t>及</w:t>
            </w:r>
            <w:r>
              <w:rPr>
                <w:rFonts w:cs="仿宋" w:asciiTheme="minorEastAsia" w:hAnsiTheme="minorEastAsia"/>
                <w:kern w:val="0"/>
                <w:sz w:val="18"/>
                <w:szCs w:val="18"/>
              </w:rPr>
              <w:t>以下。</w:t>
            </w:r>
          </w:p>
        </w:tc>
        <w:tc>
          <w:tcPr>
            <w:tcW w:w="721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全国</w:t>
            </w:r>
          </w:p>
        </w:tc>
        <w:tc>
          <w:tcPr>
            <w:tcW w:w="700" w:type="dxa"/>
          </w:tcPr>
          <w:p>
            <w:pPr>
              <w:pStyle w:val="15"/>
              <w:spacing w:line="24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专业技术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18"/>
          <w:szCs w:val="1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AD72A4"/>
    <w:multiLevelType w:val="singleLevel"/>
    <w:tmpl w:val="D2AD72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D9"/>
    <w:rsid w:val="0001652C"/>
    <w:rsid w:val="00031215"/>
    <w:rsid w:val="00054F25"/>
    <w:rsid w:val="00056A5F"/>
    <w:rsid w:val="000745A4"/>
    <w:rsid w:val="000D7225"/>
    <w:rsid w:val="001060C0"/>
    <w:rsid w:val="0012032C"/>
    <w:rsid w:val="00126C0E"/>
    <w:rsid w:val="001544B2"/>
    <w:rsid w:val="00166C3E"/>
    <w:rsid w:val="0019042E"/>
    <w:rsid w:val="001B0033"/>
    <w:rsid w:val="001D76A0"/>
    <w:rsid w:val="001F2AB4"/>
    <w:rsid w:val="002005F1"/>
    <w:rsid w:val="00200971"/>
    <w:rsid w:val="00233031"/>
    <w:rsid w:val="002352AA"/>
    <w:rsid w:val="002759FA"/>
    <w:rsid w:val="00286319"/>
    <w:rsid w:val="002B3658"/>
    <w:rsid w:val="002B7E14"/>
    <w:rsid w:val="002D1AFB"/>
    <w:rsid w:val="002F4419"/>
    <w:rsid w:val="0032298D"/>
    <w:rsid w:val="0034569C"/>
    <w:rsid w:val="00345810"/>
    <w:rsid w:val="00367D73"/>
    <w:rsid w:val="00373F44"/>
    <w:rsid w:val="00375BA9"/>
    <w:rsid w:val="003767B8"/>
    <w:rsid w:val="00412A3D"/>
    <w:rsid w:val="0042246A"/>
    <w:rsid w:val="00426712"/>
    <w:rsid w:val="004372B7"/>
    <w:rsid w:val="004553F3"/>
    <w:rsid w:val="00456B81"/>
    <w:rsid w:val="00460CF2"/>
    <w:rsid w:val="004778C1"/>
    <w:rsid w:val="004B1C89"/>
    <w:rsid w:val="005140D9"/>
    <w:rsid w:val="005450E4"/>
    <w:rsid w:val="00583ED1"/>
    <w:rsid w:val="005B0BDD"/>
    <w:rsid w:val="005B6A67"/>
    <w:rsid w:val="00620348"/>
    <w:rsid w:val="0064675F"/>
    <w:rsid w:val="00646B77"/>
    <w:rsid w:val="0065527D"/>
    <w:rsid w:val="00676BCF"/>
    <w:rsid w:val="00690007"/>
    <w:rsid w:val="006A736C"/>
    <w:rsid w:val="006D2BCA"/>
    <w:rsid w:val="006D65F2"/>
    <w:rsid w:val="00792CFC"/>
    <w:rsid w:val="007A6379"/>
    <w:rsid w:val="007B1503"/>
    <w:rsid w:val="007B4EEF"/>
    <w:rsid w:val="008058FE"/>
    <w:rsid w:val="00815308"/>
    <w:rsid w:val="00836309"/>
    <w:rsid w:val="00863151"/>
    <w:rsid w:val="008932EB"/>
    <w:rsid w:val="00896D87"/>
    <w:rsid w:val="008B5D56"/>
    <w:rsid w:val="008C18F5"/>
    <w:rsid w:val="00904559"/>
    <w:rsid w:val="00911FD1"/>
    <w:rsid w:val="00917571"/>
    <w:rsid w:val="0097426E"/>
    <w:rsid w:val="0098708D"/>
    <w:rsid w:val="009D2A5D"/>
    <w:rsid w:val="009D4B5A"/>
    <w:rsid w:val="00A10059"/>
    <w:rsid w:val="00A73EBC"/>
    <w:rsid w:val="00A92B88"/>
    <w:rsid w:val="00A97E65"/>
    <w:rsid w:val="00AC6051"/>
    <w:rsid w:val="00AD4F74"/>
    <w:rsid w:val="00B10456"/>
    <w:rsid w:val="00B11A98"/>
    <w:rsid w:val="00B5257B"/>
    <w:rsid w:val="00B63514"/>
    <w:rsid w:val="00B72B2E"/>
    <w:rsid w:val="00B84C91"/>
    <w:rsid w:val="00BD2DEC"/>
    <w:rsid w:val="00C2623B"/>
    <w:rsid w:val="00C466B9"/>
    <w:rsid w:val="00CF6670"/>
    <w:rsid w:val="00D0461F"/>
    <w:rsid w:val="00D34C3E"/>
    <w:rsid w:val="00DA740C"/>
    <w:rsid w:val="00DD292C"/>
    <w:rsid w:val="00DE19CA"/>
    <w:rsid w:val="00E0172A"/>
    <w:rsid w:val="00E52F28"/>
    <w:rsid w:val="00E9407B"/>
    <w:rsid w:val="00E945BC"/>
    <w:rsid w:val="00EE03C8"/>
    <w:rsid w:val="00EE7B3D"/>
    <w:rsid w:val="00F217FB"/>
    <w:rsid w:val="00F77125"/>
    <w:rsid w:val="00FB39F5"/>
    <w:rsid w:val="00FE4FD9"/>
    <w:rsid w:val="03386EFB"/>
    <w:rsid w:val="039D5EF4"/>
    <w:rsid w:val="068F4D90"/>
    <w:rsid w:val="084662CA"/>
    <w:rsid w:val="0BED0344"/>
    <w:rsid w:val="16AB7BD9"/>
    <w:rsid w:val="18DF2C64"/>
    <w:rsid w:val="1A473D50"/>
    <w:rsid w:val="1CB81084"/>
    <w:rsid w:val="25072CC6"/>
    <w:rsid w:val="2AD40B06"/>
    <w:rsid w:val="2C1730A1"/>
    <w:rsid w:val="33C32B7B"/>
    <w:rsid w:val="37173D8E"/>
    <w:rsid w:val="38162FAF"/>
    <w:rsid w:val="3CA920F1"/>
    <w:rsid w:val="4A821CFE"/>
    <w:rsid w:val="52414F6F"/>
    <w:rsid w:val="543B21D5"/>
    <w:rsid w:val="58961822"/>
    <w:rsid w:val="58E24577"/>
    <w:rsid w:val="5AC45F14"/>
    <w:rsid w:val="5BAA4F3F"/>
    <w:rsid w:val="5DA74F87"/>
    <w:rsid w:val="63131D32"/>
    <w:rsid w:val="66BF477F"/>
    <w:rsid w:val="66C530A6"/>
    <w:rsid w:val="67C65D75"/>
    <w:rsid w:val="697835C5"/>
    <w:rsid w:val="6A192D21"/>
    <w:rsid w:val="6FC8157B"/>
    <w:rsid w:val="71D737FA"/>
    <w:rsid w:val="76E6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字符"/>
    <w:basedOn w:val="10"/>
    <w:link w:val="5"/>
    <w:qFormat/>
    <w:uiPriority w:val="0"/>
    <w:rPr>
      <w:rFonts w:ascii="Calibri" w:hAnsi="Calibri" w:eastAsia="宋体" w:cs="Calibri"/>
      <w:sz w:val="18"/>
      <w:szCs w:val="18"/>
    </w:rPr>
  </w:style>
  <w:style w:type="character" w:customStyle="1" w:styleId="14">
    <w:name w:val="页脚 字符"/>
    <w:basedOn w:val="10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customStyle="1" w:styleId="15">
    <w:name w:val="无间隔1"/>
    <w:basedOn w:val="1"/>
    <w:qFormat/>
    <w:uiPriority w:val="0"/>
    <w:rPr>
      <w:rFonts w:cs="Times New Roman"/>
    </w:rPr>
  </w:style>
  <w:style w:type="paragraph" w:customStyle="1" w:styleId="16">
    <w:name w:val="No Spacing1"/>
    <w:basedOn w:val="1"/>
    <w:qFormat/>
    <w:uiPriority w:val="99"/>
  </w:style>
  <w:style w:type="paragraph" w:customStyle="1" w:styleId="17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字符"/>
    <w:basedOn w:val="10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9">
    <w:name w:val="批注文字 字符"/>
    <w:basedOn w:val="10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  <w:style w:type="character" w:customStyle="1" w:styleId="20">
    <w:name w:val="批注主题 字符"/>
    <w:basedOn w:val="19"/>
    <w:link w:val="7"/>
    <w:semiHidden/>
    <w:qFormat/>
    <w:uiPriority w:val="99"/>
    <w:rPr>
      <w:rFonts w:ascii="Calibri" w:hAnsi="Calibri"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478</Words>
  <Characters>2730</Characters>
  <Lines>22</Lines>
  <Paragraphs>6</Paragraphs>
  <TotalTime>0</TotalTime>
  <ScaleCrop>false</ScaleCrop>
  <LinksUpToDate>false</LinksUpToDate>
  <CharactersWithSpaces>3202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2020-03-09T01:31:00Z</dcterms:created>
  <dc:creator>闻靖灏</dc:creator>
  <cp:lastModifiedBy>犀哥</cp:lastModifiedBy>
  <cp:lastPrinted>2020-02-17T01:17:00Z</cp:lastPrinted>
  <dcterms:modified xsi:type="dcterms:W3CDTF">2020-04-18T01:46:11Z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