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center" w:tblpY="247"/>
        <w:tblW w:w="15570" w:type="dxa"/>
        <w:tblInd w:w="0" w:type="dxa"/>
        <w:tblLayout w:type="autofit"/>
        <w:tblCellMar>
          <w:top w:w="0" w:type="dxa"/>
          <w:left w:w="108" w:type="dxa"/>
          <w:bottom w:w="0" w:type="dxa"/>
          <w:right w:w="108" w:type="dxa"/>
        </w:tblCellMar>
      </w:tblPr>
      <w:tblGrid>
        <w:gridCol w:w="700"/>
        <w:gridCol w:w="538"/>
        <w:gridCol w:w="372"/>
        <w:gridCol w:w="1180"/>
        <w:gridCol w:w="3380"/>
        <w:gridCol w:w="1320"/>
        <w:gridCol w:w="1120"/>
        <w:gridCol w:w="2920"/>
        <w:gridCol w:w="1780"/>
        <w:gridCol w:w="2260"/>
      </w:tblGrid>
      <w:tr>
        <w:tblPrEx>
          <w:tblCellMar>
            <w:top w:w="0" w:type="dxa"/>
            <w:left w:w="108" w:type="dxa"/>
            <w:bottom w:w="0" w:type="dxa"/>
            <w:right w:w="108" w:type="dxa"/>
          </w:tblCellMar>
        </w:tblPrEx>
        <w:trPr>
          <w:trHeight w:val="358" w:hRule="atLeast"/>
        </w:trPr>
        <w:tc>
          <w:tcPr>
            <w:tcW w:w="1238" w:type="dxa"/>
            <w:gridSpan w:val="2"/>
            <w:tcBorders>
              <w:top w:val="nil"/>
              <w:left w:val="nil"/>
              <w:bottom w:val="nil"/>
              <w:right w:val="nil"/>
            </w:tcBorders>
            <w:shd w:val="clear" w:color="auto" w:fill="auto"/>
            <w:noWrap/>
            <w:vAlign w:val="center"/>
          </w:tcPr>
          <w:p>
            <w:pPr>
              <w:widowControl/>
              <w:jc w:val="left"/>
              <w:rPr>
                <w:rFonts w:hint="eastAsia" w:ascii="仿宋_GB2312" w:hAnsi="黑体" w:eastAsia="仿宋_GB2312" w:cs="宋体"/>
                <w:kern w:val="0"/>
                <w:sz w:val="32"/>
                <w:szCs w:val="32"/>
              </w:rPr>
            </w:pPr>
            <w:r>
              <w:rPr>
                <w:rFonts w:hint="eastAsia" w:ascii="仿宋_GB2312" w:hAnsi="黑体" w:eastAsia="仿宋_GB2312" w:cs="宋体"/>
                <w:kern w:val="0"/>
                <w:sz w:val="32"/>
                <w:szCs w:val="32"/>
              </w:rPr>
              <w:t>附件1</w:t>
            </w:r>
          </w:p>
        </w:tc>
        <w:tc>
          <w:tcPr>
            <w:tcW w:w="372"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1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33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3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1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29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7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226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627" w:hRule="atLeast"/>
        </w:trPr>
        <w:tc>
          <w:tcPr>
            <w:tcW w:w="15570" w:type="dxa"/>
            <w:gridSpan w:val="10"/>
            <w:tcBorders>
              <w:top w:val="nil"/>
              <w:left w:val="nil"/>
              <w:bottom w:val="nil"/>
              <w:right w:val="nil"/>
            </w:tcBorders>
            <w:shd w:val="clear" w:color="auto" w:fill="auto"/>
            <w:noWrap w:val="0"/>
            <w:vAlign w:val="center"/>
          </w:tcPr>
          <w:p>
            <w:pPr>
              <w:widowControl/>
              <w:jc w:val="center"/>
              <w:rPr>
                <w:rFonts w:ascii="黑体" w:hAnsi="黑体" w:eastAsia="黑体" w:cs="宋体"/>
                <w:kern w:val="0"/>
                <w:sz w:val="36"/>
                <w:szCs w:val="36"/>
              </w:rPr>
            </w:pPr>
            <w:bookmarkStart w:id="0" w:name="_GoBack"/>
            <w:r>
              <w:rPr>
                <w:rFonts w:hint="eastAsia" w:ascii="黑体" w:hAnsi="黑体" w:eastAsia="黑体" w:cs="宋体"/>
                <w:kern w:val="0"/>
                <w:sz w:val="36"/>
                <w:szCs w:val="36"/>
              </w:rPr>
              <w:t>2020年娄底市娄星区公开招聘高中教师岗位计划与条件一览表</w:t>
            </w:r>
            <w:bookmarkEnd w:id="0"/>
          </w:p>
        </w:tc>
      </w:tr>
      <w:tr>
        <w:tblPrEx>
          <w:tblCellMar>
            <w:top w:w="0" w:type="dxa"/>
            <w:left w:w="108" w:type="dxa"/>
            <w:bottom w:w="0" w:type="dxa"/>
            <w:right w:w="108" w:type="dxa"/>
          </w:tblCellMar>
        </w:tblPrEx>
        <w:trPr>
          <w:trHeight w:val="235"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主管部门</w:t>
            </w:r>
          </w:p>
        </w:tc>
        <w:tc>
          <w:tcPr>
            <w:tcW w:w="91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用人单位</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岗位名称</w:t>
            </w:r>
          </w:p>
        </w:tc>
        <w:tc>
          <w:tcPr>
            <w:tcW w:w="33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岗位计划数（名）</w:t>
            </w:r>
          </w:p>
        </w:tc>
        <w:tc>
          <w:tcPr>
            <w:tcW w:w="940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岗位报考条件</w:t>
            </w:r>
          </w:p>
        </w:tc>
      </w:tr>
      <w:tr>
        <w:tblPrEx>
          <w:tblCellMar>
            <w:top w:w="0" w:type="dxa"/>
            <w:left w:w="108" w:type="dxa"/>
            <w:bottom w:w="0" w:type="dxa"/>
            <w:right w:w="108" w:type="dxa"/>
          </w:tblCellMar>
        </w:tblPrEx>
        <w:trPr>
          <w:trHeight w:val="425" w:hRule="atLeast"/>
        </w:trPr>
        <w:tc>
          <w:tcPr>
            <w:tcW w:w="70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33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13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学历（学位）要求</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年龄要求</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教师资格证要求</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普通话等级要求</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备注</w:t>
            </w:r>
          </w:p>
        </w:tc>
      </w:tr>
      <w:tr>
        <w:tblPrEx>
          <w:tblCellMar>
            <w:top w:w="0" w:type="dxa"/>
            <w:left w:w="108" w:type="dxa"/>
            <w:bottom w:w="0" w:type="dxa"/>
            <w:right w:w="108" w:type="dxa"/>
          </w:tblCellMar>
        </w:tblPrEx>
        <w:trPr>
          <w:trHeight w:val="347"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娄星区教育局</w:t>
            </w:r>
          </w:p>
        </w:tc>
        <w:tc>
          <w:tcPr>
            <w:tcW w:w="91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高中学校（娄底二中、娄底三中、娄底四中）</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高中语文</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6(娄底二中1、娄底三中3、娄底四中2)</w:t>
            </w:r>
          </w:p>
        </w:tc>
        <w:tc>
          <w:tcPr>
            <w:tcW w:w="13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全国“双一流”大学全日制本科及以上毕业生、一类本科院校师范类全日制本科及以上毕业生或普通高校全日制硕士研究生及以上毕业生；并取得相应学位证书</w:t>
            </w:r>
          </w:p>
        </w:tc>
        <w:tc>
          <w:tcPr>
            <w:tcW w:w="11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应聘人员为本科毕业生年龄30岁以下（1990年4月24日以后出生）,应聘人员为研究生及以上毕业生年龄35岁以下（1985年4月24日以后出生），以本人有效身份证为准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高中及以上语文教师资格证</w:t>
            </w:r>
          </w:p>
        </w:tc>
        <w:tc>
          <w:tcPr>
            <w:tcW w:w="1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二级甲等及以上</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高中数学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8(娄底二中2、娄底三中3、娄底四中3)</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高中及以上数学教师资格证</w:t>
            </w:r>
          </w:p>
        </w:tc>
        <w:tc>
          <w:tcPr>
            <w:tcW w:w="1780" w:type="dxa"/>
            <w:vMerge w:val="restart"/>
            <w:tcBorders>
              <w:top w:val="nil"/>
              <w:left w:val="nil"/>
              <w:bottom w:val="nil"/>
              <w:right w:val="nil"/>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二级乙等及以上</w:t>
            </w: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高中英语</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高中及以上英语教师资格证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高中物理</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4(娄底二中1、娄底三中2、娄底四中1)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高中及以上物理教师资格证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高中化学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5(娄底二中1、娄底三中2、娄底四中2)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高中及以上化学教师资格证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高中生物</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5(娄底二中1、娄底三中2、娄底四中2)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高中及以上生物教师资格证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高中地理</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6(娄底二中2、娄底三中2、娄底四中2)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高中及以上地理教师资格证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高中政治</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4(娄底二中2、娄底三中2)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高中及以上政治教师资格证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高中心理学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1(娄底三中1)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高中及以上心理学教师资格证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高中历史</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4(娄底二中2、娄底三中1、娄底四中1)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高中及以上历史教师资格证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高中信息技术</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高中及以上信息技术教师资格证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高中美术</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高中及以上美术教师资格证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专业测试为用电脑完成作品</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高中体育</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高中及以上体育与健康教师资格证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面试技能测试为篮球专项</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高中音乐</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高中及以上音乐教师资格证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面试专业测试为声乐专项</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940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sectPr>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E7333"/>
    <w:rsid w:val="2469382C"/>
    <w:rsid w:val="6CAE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2020-04-10T10:31:00Z</dcterms:created>
  <dc:creator>sisi</dc:creator>
  <cp:lastModifiedBy>犀哥</cp:lastModifiedBy>
  <dcterms:modified xsi:type="dcterms:W3CDTF">2020-04-11T06:43:44Z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