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bookmarkStart w:id="0" w:name="_GoBack"/>
      <w:r>
        <w:rPr>
          <w:rFonts w:hint="eastAsia" w:ascii="黑体" w:eastAsia="黑体"/>
          <w:b/>
          <w:sz w:val="34"/>
          <w:szCs w:val="32"/>
        </w:rPr>
        <w:t>株洲市天元区2020年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面向高校应届毕业生公开招聘教师学业情况鉴定表</w:t>
      </w:r>
    </w:p>
    <w:bookmarkEnd w:id="0"/>
    <w:p>
      <w:pPr>
        <w:spacing w:line="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（应届本科师范生用）</w:t>
      </w:r>
    </w:p>
    <w:tbl>
      <w:tblPr>
        <w:tblStyle w:val="4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sz w:val="28"/>
                <w:szCs w:val="28"/>
              </w:rPr>
              <w:t>同学系我院（系）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专业本科学历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2020届毕业生。本届该专业共有学生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sz w:val="28"/>
                <w:szCs w:val="28"/>
              </w:rPr>
              <w:t>名，该同学就读本科前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三年综合测评成绩排名分别是第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名。在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校期间担任过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干部职务。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经办人签名：                学校（院系）盖章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业平均排名为前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%，在校期间担任过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学生干部。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审核人：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监督人：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2.“审核意见”栏由招聘方填写。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3.此表在现场报名时提交。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8"/>
    <w:rsid w:val="005B66EB"/>
    <w:rsid w:val="00E02AB8"/>
    <w:rsid w:val="614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2020-04-09T03:04:00Z</dcterms:created>
  <dc:creator>admin</dc:creator>
  <cp:lastModifiedBy>犀哥</cp:lastModifiedBy>
  <dcterms:modified xsi:type="dcterms:W3CDTF">2020-04-10T01:20:18Z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