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全国工商联直属事业单位</w:t>
      </w:r>
      <w:r>
        <w:rPr>
          <w:rFonts w:ascii="华文中宋" w:hAnsi="华文中宋" w:eastAsia="华文中宋"/>
          <w:sz w:val="44"/>
          <w:szCs w:val="44"/>
        </w:rPr>
        <w:t>2020</w:t>
      </w:r>
      <w:r>
        <w:rPr>
          <w:rFonts w:hint="eastAsia" w:ascii="华文中宋" w:hAnsi="华文中宋" w:eastAsia="华文中宋"/>
          <w:sz w:val="44"/>
          <w:szCs w:val="44"/>
        </w:rPr>
        <w:t>年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应届高校毕业生公开招聘报名登记表</w:t>
      </w:r>
    </w:p>
    <w:p>
      <w:pPr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t xml:space="preserve">   </w:t>
      </w:r>
    </w:p>
    <w:tbl>
      <w:tblPr>
        <w:tblStyle w:val="4"/>
        <w:tblW w:w="92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06"/>
        <w:gridCol w:w="852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姓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民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本科入学前户籍所在地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省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市（县）</w:t>
            </w: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现户籍所在地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省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邮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编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毕业院校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所学专业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学习、工作经历</w:t>
            </w:r>
          </w:p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有何特长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及突出业绩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奖惩情况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备注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AF"/>
    <w:rsid w:val="00052950"/>
    <w:rsid w:val="000B20E6"/>
    <w:rsid w:val="000F31AB"/>
    <w:rsid w:val="0017404D"/>
    <w:rsid w:val="001E03EA"/>
    <w:rsid w:val="001E30C0"/>
    <w:rsid w:val="0042005E"/>
    <w:rsid w:val="00450C8A"/>
    <w:rsid w:val="0047620B"/>
    <w:rsid w:val="005633FE"/>
    <w:rsid w:val="00843CAF"/>
    <w:rsid w:val="008712E7"/>
    <w:rsid w:val="009706BA"/>
    <w:rsid w:val="009A0EA4"/>
    <w:rsid w:val="00AB0C38"/>
    <w:rsid w:val="00C23170"/>
    <w:rsid w:val="00C81C3A"/>
    <w:rsid w:val="00C87697"/>
    <w:rsid w:val="00D22766"/>
    <w:rsid w:val="00F4410D"/>
    <w:rsid w:val="00FF3663"/>
    <w:rsid w:val="4091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42</Words>
  <Characters>242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2019-04-18T00:29:00Z</dcterms:created>
  <dc:creator>张强</dc:creator>
  <cp:lastModifiedBy>犀哥</cp:lastModifiedBy>
  <cp:lastPrinted>2019-04-18T00:30:00Z</cp:lastPrinted>
  <dcterms:modified xsi:type="dcterms:W3CDTF">2020-04-09T02:26:16Z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